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after="157" w:afterLines="50"/>
        <w:jc w:val="center"/>
        <w:textAlignment w:val="baseline"/>
        <w:rPr>
          <w:rFonts w:hint="eastAsia" w:ascii="黑体" w:hAnsi="黑体" w:eastAsia="黑体" w:cs="黑体"/>
          <w:color w:val="auto"/>
          <w:spacing w:val="-9"/>
          <w:sz w:val="32"/>
          <w:szCs w:val="32"/>
          <w:highlight w:val="none"/>
          <w:lang w:eastAsia="zh-CN"/>
        </w:rPr>
      </w:pPr>
      <w:bookmarkStart w:id="0" w:name="_Toc18248"/>
      <w:r>
        <w:rPr>
          <w:rFonts w:hint="eastAsia" w:ascii="黑体" w:hAnsi="黑体" w:eastAsia="黑体" w:cs="黑体"/>
          <w:color w:val="auto"/>
          <w:spacing w:val="-9"/>
          <w:sz w:val="32"/>
          <w:szCs w:val="32"/>
          <w:lang w:eastAsia="zh-CN"/>
        </w:rPr>
        <w:t>第十五届全国运动会</w:t>
      </w:r>
      <w:r>
        <w:rPr>
          <w:rFonts w:hint="eastAsia" w:ascii="黑体" w:hAnsi="黑体" w:eastAsia="黑体" w:cs="黑体"/>
          <w:color w:val="auto"/>
          <w:spacing w:val="-9"/>
          <w:sz w:val="32"/>
          <w:szCs w:val="32"/>
          <w:lang w:val="en-US" w:eastAsia="zh-CN"/>
        </w:rPr>
        <w:t>吉祥物</w:t>
      </w:r>
      <w:r>
        <w:rPr>
          <w:rFonts w:hint="eastAsia" w:ascii="黑体" w:hAnsi="黑体" w:eastAsia="黑体" w:cs="黑体"/>
          <w:color w:val="auto"/>
          <w:spacing w:val="-9"/>
          <w:sz w:val="32"/>
          <w:szCs w:val="32"/>
          <w:highlight w:val="none"/>
          <w:lang w:eastAsia="zh-CN"/>
        </w:rPr>
        <w:t>应征方案的设计要求</w:t>
      </w:r>
      <w:bookmarkEnd w:id="0"/>
    </w:p>
    <w:p>
      <w:pPr>
        <w:keepNext w:val="0"/>
        <w:keepLines w:val="0"/>
        <w:pageBreakBefore w:val="0"/>
        <w:widowControl w:val="0"/>
        <w:tabs>
          <w:tab w:val="left" w:pos="79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firstLine="0" w:firstLineChars="0"/>
        <w:jc w:val="both"/>
        <w:textAlignment w:val="baseline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1 设计理念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79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firstLine="0" w:firstLineChars="0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1.1 设计目标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十五运会的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吉祥物设计不仅要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展现中华人民共和国运动会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的时代特征、地方特色和体育特点，同时还要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体现十五运会“绿色、共享、开放、廉洁”的办赛理念，落实“简约、安全、精彩”的办赛要求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奋力促进粤港澳大湾区融合发展，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充分讲好中国故事、湾区故事，展示国际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准、中国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气派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、岭南风韵。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吉祥物设计方案应能够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——与十五运会的理念相关且一致，体现和谐统一；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——体现中国文化与价值观、中华体育精神、粤港澳特点；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——造型新颖、独特、美观、大方，富有创造力且易于识别；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——激励人心、增强凝聚力，活泼可爱、富有亲和力，能够得到不同文化背景、不同性别和年龄段人群的普遍认同，具有社会普遍认知性；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——激发全民参与体育运动的热情，吸引民众对十五运会的关注；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——具有很强的可塑性、创造性，可以根据需要设计不同的表情、不同的姿势、不同的动作，使之更生动；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——为十五运会的景观（包括室内、室外）的各种延展应用提供基础；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——适合广播电视及新媒体传播、推广的需求，在实际应用中有良好的视觉效果；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——在任何颜色、材质、大小、平面或立体、静态或动态的载体中呈现时，均不影响吉祥物的整体视觉美感和表现力，并应考虑在新技术领域的延展应用。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79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firstLine="0" w:firstLineChars="0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1.2 设计关键词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办赛理念：绿色、共享、开放、廉洁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办赛要求：简约、安全、精彩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办赛特点：创新、融合、引领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办赛目标：国际标准、中国气派、岭南风韵</w:t>
      </w:r>
    </w:p>
    <w:p>
      <w:pPr>
        <w:keepNext w:val="0"/>
        <w:keepLines w:val="0"/>
        <w:pageBreakBefore w:val="0"/>
        <w:widowControl w:val="0"/>
        <w:tabs>
          <w:tab w:val="left" w:pos="79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firstLine="0" w:firstLineChars="0"/>
        <w:jc w:val="both"/>
        <w:textAlignment w:val="baseline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2 设计要求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79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firstLine="0" w:firstLineChars="0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2.1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项元素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79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0" w:leftChars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确保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吉祥物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包含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项元素：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79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0" w:leftChars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十五运会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特色元素：体现主办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理念与区域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价值观的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具象或抽象图形。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79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0" w:leftChars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（2）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吉祥物的名称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79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0" w:leftChars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吉祥物的色彩构成。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79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firstLine="0" w:firstLineChars="0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2.2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其他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要求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79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——应反映主办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理念或宗旨；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79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——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应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有别于以往各届奥运会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/>
        </w:rPr>
        <w:t>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重要的国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内外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大型体育赛事和活动的吉祥物设计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79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60" w:lineRule="exact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——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应为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原创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作品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，不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可为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已发表作品，或是对任何他人作品（包括但不限于其他吉祥物和卡通形象）的复制、修改、改编、演绎等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不得含有《奥林匹克宪章》规定的奥林匹克财产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79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——应尽可能在吉祥物的显著位置（如胸前）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预留展现会徽的位置，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且背景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需为白色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79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——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应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/>
        </w:rPr>
        <w:t>有相应的名字。名字应当原创并尽量体现创意，能够申请知识产权保护，不得引起任何对奥林匹克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价值观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/>
        </w:rPr>
        <w:t>的偏见，不得具有宗教内涵，不得与任何第三方产生关联或联想。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十五运会省执委会拥有对吉祥物最终名称修改的权力；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79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——应可获得版权保护并适合于商标注册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79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——应为易于复制的彩色和黑白版本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79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——应考虑不同的复制工艺，如用于印刷、蚀刻、压印、电子屏幕显示应用，并且考虑将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吉祥物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复制应用于各种不同尺寸，小到硬币、徽章、名片，大到建筑遮挡物。在任何形式下都确保清晰度和识别度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79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——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应能够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满足商业开发的需求并适用于各种尺寸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各种材质（如金属制品或毛绒玩具）；适用于各种已知或未知的领域、媒介、形式和技术，如：T恤、背包、水杯、文具等特许产品、二维或三维动画（可在电视、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互联网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、手机等媒介上展现）、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/>
        </w:rPr>
        <w:t>VR、印刷品、视听动态图像、标记、游戏、装饰、其他特许产品以及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十五运会的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景观等。吉祥物应易于再现（当吉祥物形象需要被放大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/>
        </w:rPr>
        <w:t>/缩小或以彩色/单色重现时，只需进行稍微改动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79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——在融入主办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地区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文化和个性的同时，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吉祥物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设计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应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考虑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在全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国的推广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79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firstLine="0" w:firstLineChars="0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2.3 无应征资格情形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79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出现以下任一情形的应征方案都将视为无应征资格：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79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——不符合前述2.2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吉祥物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设计的具体要求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79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——缺乏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全运会吉祥物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设计图稿或设计说明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79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——有可能侵犯包括著作权、商标权、专利权、外观设计等任何第三方权利的设计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79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——与已公布的（包括在互联网各平台发布的个人作品）相同或类似的设计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79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——包含政治、宗教或商业信息（包含但不限于应征人自身申请或注册中的商标、外观设计专利等）的设计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79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——违反中华人民共和国宪法、法律、法规及公序良俗的设计。</w:t>
      </w:r>
    </w:p>
    <w:p>
      <w:pPr>
        <w:keepNext w:val="0"/>
        <w:keepLines w:val="0"/>
        <w:pageBreakBefore w:val="0"/>
        <w:widowControl w:val="0"/>
        <w:tabs>
          <w:tab w:val="left" w:pos="79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firstLine="0" w:firstLineChars="0"/>
        <w:jc w:val="both"/>
        <w:textAlignment w:val="baseline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提交文件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79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firstLine="0" w:firstLineChars="0"/>
        <w:jc w:val="both"/>
        <w:textAlignment w:val="baseline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.1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提交的文件内容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79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（1）吉祥物设计图稿（包括十五运会吉祥物组合设计图稿、单独吉祥物正面图稿、单独吉祥物三视图，全部应征人均须提交）。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79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（2）吉祥物设计说明（应征人均须提交）。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79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（3）吉祥物设计应用方案（应征人均须提交）。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79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（4）扩展设计（A4纸打印或绘制，应征人自主选择提交）。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79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（5）应征设计方案的影视资料（应征人自主选择提交）。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79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（6）应征人认为需要提交的其他文件（应征人自主选择提交）。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79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firstLine="0" w:firstLineChars="0"/>
        <w:jc w:val="both"/>
        <w:textAlignment w:val="baseline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文件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制作要求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79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0"/>
          <w:tab w:val="left" w:pos="79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应征人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通过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网上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提交应征方案电子版本，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其中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设计方案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提供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JPG 格式和 PDF 格式（分辨率不低于300dpi）。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文件名统一为：《作品名称》+主创设计师姓名+联系方式。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如方案入围，应征人需提供A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纸打印的吉祥物设计图稿。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79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）吉祥物设计图稿的提交要求：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79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——在一张A4纸上横式排版，吉祥物设计图稿应包括一个或者一组吉祥物，设计图稿应当为彩色版，每项设计图稿应当横版展示在一页A4纸上，设计图稿应包括：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79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吉祥物正面图；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79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吉祥物三视图（包括左侧、右侧、背面）；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79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如果应征设计方案中的吉祥物设计是由一组吉祥物组成，则该应征设计方案（一组吉祥物）的图稿仍应集中打印或绘制在一页A4纸上。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tabs>
          <w:tab w:val="left" w:pos="0"/>
          <w:tab w:val="left" w:pos="79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3）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吉祥物设计说明的提交要求：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79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设计说明指对应征设计方案的创意基础、创作过程、创作理念、灵感和概念的详细说明，还应包括关于吉祥物的故事，且故事应该充分描述吉祥物的风格、个性、特质、优点和超能力等。故事情节可以虚构，主要用以说明和介绍吉祥物的经历、性格特点等。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79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——在 A4 纸上打印或书写；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79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——可以自行采用文字或辅以其他形式，说明须清晰易读（不超过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 xml:space="preserve"> 500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字）。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tabs>
          <w:tab w:val="left" w:pos="0"/>
          <w:tab w:val="left" w:pos="79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4）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吉祥物应用模拟的提交要求：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79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设计应用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模拟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方案指设计图稿在平面和立体设计中的延展设计方案。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79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——设计应用方案至少包括大型和小型两种延展设计（例如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物料用品、场馆空间、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招贴、大号和小号的玩具等）方案。每一个扩展设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计在一张A4纸上横式排版。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79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wZmJiZDM5NDkzNjVkYTU0YjY2NTQzNDZhNmQ0ODgifQ=="/>
  </w:docVars>
  <w:rsids>
    <w:rsidRoot w:val="5D215310"/>
    <w:rsid w:val="403D32B3"/>
    <w:rsid w:val="5D21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2024-03-21T01:55:00Z</dcterms:created>
  <dc:creator>梁昊</dc:creator>
  <cp:lastModifiedBy>梁昊</cp:lastModifiedBy>
  <dcterms:modified xsi:type="dcterms:W3CDTF">2024-04-07T03:40:45Z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FB46A4D36B9948539E794F6E3D3AFA52_11</vt:lpwstr>
  </property>
</Properties>
</file>